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FE0B" w14:textId="77777777" w:rsidR="009C6677" w:rsidRDefault="009C6677" w:rsidP="009C6677">
      <w:pPr>
        <w:pStyle w:val="StandardWeb"/>
        <w:jc w:val="both"/>
      </w:pPr>
      <w:r>
        <w:t> </w:t>
      </w:r>
      <w:r>
        <w:tab/>
        <w:t>Na temelju članka 53. stavka 3. Zakona o zaštiti okoliša („Narodne novine“ broj 80/13, 153/13, 78/15</w:t>
      </w:r>
      <w:r w:rsidR="00C52205">
        <w:t>,</w:t>
      </w:r>
      <w:r>
        <w:t xml:space="preserve"> 12/18</w:t>
      </w:r>
      <w:r w:rsidR="00C52205">
        <w:t xml:space="preserve"> i 118/18</w:t>
      </w:r>
      <w:r>
        <w:t>) i članka 3</w:t>
      </w:r>
      <w:r w:rsidR="00C5750C">
        <w:t>7</w:t>
      </w:r>
      <w:r>
        <w:t xml:space="preserve">. Statuta Grada Šibenika („Službeni glasnik Grada Šibenika“ broj </w:t>
      </w:r>
      <w:r w:rsidR="00C5750C">
        <w:t>2/21</w:t>
      </w:r>
      <w:r>
        <w:t>), Grad</w:t>
      </w:r>
      <w:r w:rsidR="00426342">
        <w:t xml:space="preserve">sko vijeće Grada Šibenika na </w:t>
      </w:r>
      <w:r w:rsidR="00F6132A">
        <w:t>2</w:t>
      </w:r>
      <w:r w:rsidR="00426342">
        <w:t xml:space="preserve">. </w:t>
      </w:r>
      <w:r>
        <w:t>sjedni</w:t>
      </w:r>
      <w:r w:rsidR="00426342">
        <w:t xml:space="preserve">ci održanoj dana </w:t>
      </w:r>
      <w:r w:rsidR="00F6132A">
        <w:t>18. srpnja</w:t>
      </w:r>
      <w:r w:rsidR="00426342">
        <w:t xml:space="preserve"> </w:t>
      </w:r>
      <w:r>
        <w:t>20</w:t>
      </w:r>
      <w:r w:rsidR="00E26ED3">
        <w:t>25</w:t>
      </w:r>
      <w:r>
        <w:t>. godine, d</w:t>
      </w:r>
      <w:r w:rsidR="00685225">
        <w:t>onosi</w:t>
      </w:r>
    </w:p>
    <w:p w14:paraId="2E21ECCD" w14:textId="77777777" w:rsidR="009C6677" w:rsidRDefault="009C6677" w:rsidP="009C6677">
      <w:pPr>
        <w:pStyle w:val="StandardWeb"/>
        <w:jc w:val="both"/>
      </w:pPr>
      <w:r>
        <w:t> </w:t>
      </w:r>
    </w:p>
    <w:p w14:paraId="6686313D" w14:textId="77777777" w:rsidR="009C6677" w:rsidRDefault="009C6677" w:rsidP="009C6677">
      <w:pPr>
        <w:pStyle w:val="StandardWeb"/>
        <w:jc w:val="center"/>
      </w:pPr>
      <w:r>
        <w:rPr>
          <w:rStyle w:val="Naglaeno"/>
        </w:rPr>
        <w:t>O D L U K U</w:t>
      </w:r>
    </w:p>
    <w:p w14:paraId="451BD6EA" w14:textId="77777777" w:rsidR="009C6677" w:rsidRDefault="009C6677" w:rsidP="009C6677">
      <w:pPr>
        <w:pStyle w:val="StandardWeb"/>
        <w:jc w:val="center"/>
      </w:pPr>
      <w:r>
        <w:rPr>
          <w:rStyle w:val="Naglaeno"/>
        </w:rPr>
        <w:t>o donošenju Programa zaštite okoliša Grada Šibenika za razdoblje od 20</w:t>
      </w:r>
      <w:r w:rsidR="00E26ED3">
        <w:rPr>
          <w:rStyle w:val="Naglaeno"/>
        </w:rPr>
        <w:t>23</w:t>
      </w:r>
      <w:r>
        <w:rPr>
          <w:rStyle w:val="Naglaeno"/>
        </w:rPr>
        <w:t>. do 202</w:t>
      </w:r>
      <w:r w:rsidR="00E26ED3">
        <w:rPr>
          <w:rStyle w:val="Naglaeno"/>
        </w:rPr>
        <w:t>7</w:t>
      </w:r>
      <w:r>
        <w:rPr>
          <w:rStyle w:val="Naglaeno"/>
        </w:rPr>
        <w:t>. godine</w:t>
      </w:r>
    </w:p>
    <w:p w14:paraId="58109C1C" w14:textId="77777777" w:rsidR="009C6677" w:rsidRDefault="009C6677" w:rsidP="009C6677">
      <w:pPr>
        <w:pStyle w:val="StandardWeb"/>
        <w:jc w:val="center"/>
      </w:pPr>
      <w:r>
        <w:t> </w:t>
      </w:r>
    </w:p>
    <w:p w14:paraId="1041B47E" w14:textId="77777777" w:rsidR="009C6677" w:rsidRDefault="009C6677" w:rsidP="009C6677">
      <w:pPr>
        <w:pStyle w:val="StandardWeb"/>
        <w:jc w:val="center"/>
      </w:pPr>
      <w:r>
        <w:rPr>
          <w:rStyle w:val="Naglaeno"/>
        </w:rPr>
        <w:t>I.</w:t>
      </w:r>
    </w:p>
    <w:p w14:paraId="43B602D7" w14:textId="77777777" w:rsidR="009C6677" w:rsidRDefault="009C6677" w:rsidP="009C6677">
      <w:pPr>
        <w:pStyle w:val="StandardWeb"/>
        <w:jc w:val="both"/>
      </w:pPr>
      <w:r>
        <w:t>Donosi se Program zaštite okoliša Grada Šibenika za razdoblje od 20</w:t>
      </w:r>
      <w:r w:rsidR="00E26ED3">
        <w:t>23</w:t>
      </w:r>
      <w:r>
        <w:t>. do 202</w:t>
      </w:r>
      <w:r w:rsidR="00E26ED3">
        <w:t>7</w:t>
      </w:r>
      <w:r>
        <w:t>. godine</w:t>
      </w:r>
      <w:r w:rsidR="00E26ED3">
        <w:t>.</w:t>
      </w:r>
    </w:p>
    <w:p w14:paraId="3897CD5E" w14:textId="77777777" w:rsidR="00E26ED3" w:rsidRDefault="00E26ED3" w:rsidP="009C6677">
      <w:pPr>
        <w:pStyle w:val="StandardWeb"/>
        <w:jc w:val="both"/>
      </w:pPr>
      <w:r>
        <w:t>Sastavni dio Programa zaštite okoliša čine Program zaštite zraka Grada Šibenika te Program ublažavanja klimatskih promjena, prilagodbe klimatskim promjenama i zaštite ozonskog sloja Grada Šibenika.</w:t>
      </w:r>
    </w:p>
    <w:p w14:paraId="32AE7221" w14:textId="77777777" w:rsidR="009C6677" w:rsidRDefault="009C6677" w:rsidP="009C6677">
      <w:pPr>
        <w:pStyle w:val="StandardWeb"/>
        <w:jc w:val="center"/>
      </w:pPr>
      <w:r>
        <w:rPr>
          <w:b/>
          <w:bCs/>
        </w:rPr>
        <w:t>II.</w:t>
      </w:r>
    </w:p>
    <w:p w14:paraId="695D33CD" w14:textId="77777777" w:rsidR="009C6677" w:rsidRDefault="009C6677" w:rsidP="009C6677">
      <w:pPr>
        <w:pStyle w:val="StandardWeb"/>
        <w:jc w:val="both"/>
      </w:pPr>
      <w:r>
        <w:t>Program iz točke I. se nalazi u prilogu ove Odluke i čini njezin sastavni dio.</w:t>
      </w:r>
    </w:p>
    <w:p w14:paraId="37993B2E" w14:textId="77777777" w:rsidR="009C6677" w:rsidRDefault="009C6677" w:rsidP="009C6677">
      <w:pPr>
        <w:pStyle w:val="StandardWeb"/>
        <w:jc w:val="center"/>
      </w:pPr>
      <w:r>
        <w:rPr>
          <w:rStyle w:val="Naglaeno"/>
        </w:rPr>
        <w:t>III.</w:t>
      </w:r>
    </w:p>
    <w:p w14:paraId="0C802948" w14:textId="77777777" w:rsidR="009C6677" w:rsidRDefault="00B71B37" w:rsidP="009C6677">
      <w:pPr>
        <w:pStyle w:val="StandardWeb"/>
        <w:jc w:val="both"/>
      </w:pPr>
      <w:r>
        <w:t>Ova Odluka stupa na snagu osmog dana od dana objave</w:t>
      </w:r>
      <w:r w:rsidR="009C6677">
        <w:t xml:space="preserve"> u „Službenom glasniku Grada Šibenika“. </w:t>
      </w:r>
    </w:p>
    <w:p w14:paraId="2BBC7345" w14:textId="77777777" w:rsidR="009C6677" w:rsidRDefault="005D1240" w:rsidP="009C6677">
      <w:pPr>
        <w:pStyle w:val="StandardWeb"/>
        <w:spacing w:before="0" w:beforeAutospacing="0" w:after="0" w:afterAutospacing="0"/>
        <w:jc w:val="both"/>
      </w:pPr>
      <w:r>
        <w:t>KLASA: 351-01/</w:t>
      </w:r>
      <w:r w:rsidR="00E26ED3">
        <w:t>22</w:t>
      </w:r>
      <w:r w:rsidR="009C6677">
        <w:t>-01/</w:t>
      </w:r>
      <w:r w:rsidR="00E26ED3">
        <w:t>28</w:t>
      </w:r>
    </w:p>
    <w:p w14:paraId="779ED5CF" w14:textId="77777777" w:rsidR="009C6677" w:rsidRDefault="009C6677" w:rsidP="009C6677">
      <w:pPr>
        <w:pStyle w:val="StandardWeb"/>
        <w:spacing w:before="0" w:beforeAutospacing="0" w:after="0" w:afterAutospacing="0"/>
        <w:jc w:val="both"/>
      </w:pPr>
      <w:r>
        <w:t>URBROJ: 2182</w:t>
      </w:r>
      <w:r w:rsidR="00B50DC8">
        <w:t>-</w:t>
      </w:r>
      <w:r>
        <w:t>1-04-</w:t>
      </w:r>
      <w:r w:rsidR="00E26ED3">
        <w:t>25</w:t>
      </w:r>
      <w:r>
        <w:t>-</w:t>
      </w:r>
      <w:r w:rsidR="00F6132A">
        <w:t>3</w:t>
      </w:r>
      <w:r w:rsidR="001C7C79">
        <w:t>4</w:t>
      </w:r>
    </w:p>
    <w:p w14:paraId="237D6BCC" w14:textId="77777777" w:rsidR="009C6677" w:rsidRDefault="009C6677" w:rsidP="009C6677">
      <w:pPr>
        <w:pStyle w:val="StandardWeb"/>
        <w:spacing w:before="0" w:beforeAutospacing="0" w:after="0" w:afterAutospacing="0"/>
        <w:jc w:val="both"/>
      </w:pPr>
      <w:r>
        <w:t>Šibenik,</w:t>
      </w:r>
      <w:r w:rsidR="00426342">
        <w:t xml:space="preserve"> </w:t>
      </w:r>
      <w:r w:rsidR="00F6132A">
        <w:t>18. srpnja</w:t>
      </w:r>
      <w:r w:rsidR="00E26ED3">
        <w:t xml:space="preserve">  </w:t>
      </w:r>
      <w:r>
        <w:t>20</w:t>
      </w:r>
      <w:r w:rsidR="00E26ED3">
        <w:t>25</w:t>
      </w:r>
      <w:r>
        <w:t>.</w:t>
      </w:r>
    </w:p>
    <w:p w14:paraId="1D9D45DB" w14:textId="77777777" w:rsidR="009C6677" w:rsidRDefault="009C6677" w:rsidP="009C6677">
      <w:pPr>
        <w:pStyle w:val="StandardWeb"/>
        <w:spacing w:before="0" w:beforeAutospacing="0" w:after="0" w:afterAutospacing="0"/>
        <w:jc w:val="both"/>
      </w:pPr>
    </w:p>
    <w:p w14:paraId="358DA6BF" w14:textId="77777777" w:rsidR="009C6677" w:rsidRDefault="009C6677" w:rsidP="009C6677">
      <w:pPr>
        <w:pStyle w:val="StandardWeb"/>
        <w:spacing w:before="0" w:beforeAutospacing="0" w:after="0" w:afterAutospacing="0"/>
        <w:jc w:val="center"/>
      </w:pPr>
      <w:r>
        <w:t>GRADSKO VIJEĆE GRADA ŠIBENIKA</w:t>
      </w:r>
    </w:p>
    <w:p w14:paraId="1642AC1B" w14:textId="77777777" w:rsidR="009C6677" w:rsidRDefault="009C6677" w:rsidP="009C6677">
      <w:pPr>
        <w:pStyle w:val="StandardWeb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14:paraId="16D13C90" w14:textId="77777777" w:rsidR="009C6677" w:rsidRDefault="009C6677" w:rsidP="009C6677">
      <w:pPr>
        <w:pStyle w:val="StandardWeb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Dragan Zlatović</w:t>
      </w:r>
      <w:r w:rsidR="007231E5">
        <w:t>,v.r.</w:t>
      </w:r>
    </w:p>
    <w:p w14:paraId="740D0EFD" w14:textId="77777777" w:rsidR="009C6677" w:rsidRDefault="009C6677" w:rsidP="009C6677">
      <w:pPr>
        <w:pStyle w:val="StandardWeb"/>
        <w:jc w:val="both"/>
        <w:rPr>
          <w:rStyle w:val="Naglaeno"/>
        </w:rPr>
      </w:pPr>
    </w:p>
    <w:p w14:paraId="34050655" w14:textId="77777777" w:rsidR="009C6677" w:rsidRDefault="009C6677" w:rsidP="009C6677">
      <w:pPr>
        <w:pStyle w:val="StandardWeb"/>
        <w:jc w:val="both"/>
        <w:rPr>
          <w:rStyle w:val="Naglaeno"/>
        </w:rPr>
      </w:pPr>
    </w:p>
    <w:p w14:paraId="3FD0BFA0" w14:textId="77777777" w:rsidR="009C6677" w:rsidRDefault="009C6677" w:rsidP="009C6677">
      <w:pPr>
        <w:pStyle w:val="StandardWeb"/>
        <w:jc w:val="both"/>
      </w:pPr>
      <w:r>
        <w:t> </w:t>
      </w:r>
    </w:p>
    <w:p w14:paraId="4654214F" w14:textId="77777777" w:rsidR="003D0F62" w:rsidRDefault="003D0F62"/>
    <w:sectPr w:rsidR="003D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677"/>
    <w:rsid w:val="00022A94"/>
    <w:rsid w:val="000E223E"/>
    <w:rsid w:val="001C7C79"/>
    <w:rsid w:val="002365C8"/>
    <w:rsid w:val="003D0F62"/>
    <w:rsid w:val="00426342"/>
    <w:rsid w:val="0057174B"/>
    <w:rsid w:val="005D1240"/>
    <w:rsid w:val="00685225"/>
    <w:rsid w:val="007231E5"/>
    <w:rsid w:val="008A461E"/>
    <w:rsid w:val="009C6677"/>
    <w:rsid w:val="00A07865"/>
    <w:rsid w:val="00B50DC8"/>
    <w:rsid w:val="00B56C0E"/>
    <w:rsid w:val="00B71B37"/>
    <w:rsid w:val="00C52205"/>
    <w:rsid w:val="00C5750C"/>
    <w:rsid w:val="00CB1DC9"/>
    <w:rsid w:val="00E26ED3"/>
    <w:rsid w:val="00E4373B"/>
    <w:rsid w:val="00F6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6DB5"/>
  <w15:chartTrackingRefBased/>
  <w15:docId w15:val="{570E07DA-EDEB-4A1A-8BB3-13C63C2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C6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9C6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dcterms:created xsi:type="dcterms:W3CDTF">2025-07-31T11:00:00Z</dcterms:created>
  <dcterms:modified xsi:type="dcterms:W3CDTF">2025-07-31T11:00:00Z</dcterms:modified>
</cp:coreProperties>
</file>